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25BAB" w14:textId="77777777" w:rsidR="004B4C32" w:rsidRPr="00842D83" w:rsidRDefault="004B4C32" w:rsidP="004B4C32">
      <w:pPr>
        <w:spacing w:line="240" w:lineRule="auto"/>
        <w:rPr>
          <w:rFonts w:ascii="Segoe UI" w:hAnsi="Segoe UI" w:cs="Segoe UI"/>
          <w:i/>
          <w:sz w:val="18"/>
          <w:szCs w:val="18"/>
        </w:rPr>
      </w:pPr>
      <w:r>
        <w:rPr>
          <w:rFonts w:ascii="Segoe UI" w:hAnsi="Segoe UI"/>
          <w:i/>
          <w:sz w:val="18"/>
        </w:rPr>
        <w:t>Poznan, 9 March 2023</w:t>
      </w:r>
    </w:p>
    <w:p w14:paraId="1A637748" w14:textId="57DB2A50" w:rsidR="004B4C32" w:rsidRPr="005F1837" w:rsidRDefault="00930C0E" w:rsidP="004B4C32">
      <w:pPr>
        <w:spacing w:after="0" w:line="240" w:lineRule="auto"/>
        <w:rPr>
          <w:rFonts w:ascii="Segoe UI" w:hAnsi="Segoe UI" w:cs="Segoe UI"/>
          <w:b/>
          <w:sz w:val="28"/>
          <w:szCs w:val="28"/>
        </w:rPr>
      </w:pPr>
      <w:r>
        <w:rPr>
          <w:rFonts w:ascii="Segoe UI" w:hAnsi="Segoe UI"/>
          <w:b/>
          <w:sz w:val="28"/>
        </w:rPr>
        <w:t xml:space="preserve">The block of the </w:t>
      </w:r>
      <w:proofErr w:type="spellStart"/>
      <w:r>
        <w:rPr>
          <w:rFonts w:ascii="Segoe UI" w:hAnsi="Segoe UI"/>
          <w:b/>
          <w:sz w:val="28"/>
        </w:rPr>
        <w:t>Meble</w:t>
      </w:r>
      <w:proofErr w:type="spellEnd"/>
      <w:r>
        <w:rPr>
          <w:rFonts w:ascii="Segoe UI" w:hAnsi="Segoe UI"/>
          <w:b/>
          <w:sz w:val="28"/>
        </w:rPr>
        <w:t xml:space="preserve"> Polska and Home Decor </w:t>
      </w:r>
      <w:r w:rsidR="00786C32">
        <w:rPr>
          <w:rFonts w:ascii="Segoe UI" w:hAnsi="Segoe UI"/>
          <w:b/>
          <w:sz w:val="28"/>
        </w:rPr>
        <w:t xml:space="preserve">trade </w:t>
      </w:r>
      <w:bookmarkStart w:id="0" w:name="_GoBack"/>
      <w:bookmarkEnd w:id="0"/>
      <w:r>
        <w:rPr>
          <w:rFonts w:ascii="Segoe UI" w:hAnsi="Segoe UI"/>
          <w:b/>
          <w:sz w:val="28"/>
        </w:rPr>
        <w:t>fairs is as strong as before the pandemic</w:t>
      </w:r>
    </w:p>
    <w:p w14:paraId="74E3B58F" w14:textId="77777777" w:rsidR="004B4C32" w:rsidRPr="005F1837" w:rsidRDefault="004B4C32" w:rsidP="004B4C32">
      <w:pPr>
        <w:spacing w:after="0" w:line="240" w:lineRule="auto"/>
        <w:rPr>
          <w:rFonts w:ascii="Segoe UI" w:hAnsi="Segoe UI" w:cs="Segoe UI"/>
          <w:b/>
        </w:rPr>
      </w:pPr>
    </w:p>
    <w:p w14:paraId="5EB915D3" w14:textId="77B0E201" w:rsidR="004B4C32" w:rsidRPr="005F1837" w:rsidRDefault="00930C0E" w:rsidP="004B4C32">
      <w:pPr>
        <w:spacing w:after="0" w:line="240" w:lineRule="auto"/>
        <w:rPr>
          <w:rFonts w:ascii="Segoe UI" w:eastAsia="Times New Roman" w:hAnsi="Segoe UI" w:cs="Segoe UI"/>
        </w:rPr>
      </w:pPr>
      <w:r>
        <w:rPr>
          <w:rFonts w:ascii="Segoe UI" w:hAnsi="Segoe UI"/>
        </w:rPr>
        <w:t xml:space="preserve">The block of </w:t>
      </w:r>
      <w:proofErr w:type="spellStart"/>
      <w:r>
        <w:rPr>
          <w:rFonts w:ascii="Segoe UI" w:hAnsi="Segoe UI"/>
        </w:rPr>
        <w:t>Meble</w:t>
      </w:r>
      <w:proofErr w:type="spellEnd"/>
      <w:r>
        <w:rPr>
          <w:rFonts w:ascii="Segoe UI" w:hAnsi="Segoe UI"/>
        </w:rPr>
        <w:t xml:space="preserve"> Polska and Home Decor </w:t>
      </w:r>
      <w:r w:rsidR="00786C32">
        <w:rPr>
          <w:rFonts w:ascii="Segoe UI" w:hAnsi="Segoe UI"/>
        </w:rPr>
        <w:t xml:space="preserve">furniture </w:t>
      </w:r>
      <w:r>
        <w:rPr>
          <w:rFonts w:ascii="Segoe UI" w:hAnsi="Segoe UI"/>
        </w:rPr>
        <w:t xml:space="preserve">fairs regained its pre-pandemic condition. This year's edition of the fair, which took place </w:t>
      </w:r>
      <w:r>
        <w:rPr>
          <w:rFonts w:ascii="Segoe UI" w:hAnsi="Segoe UI"/>
          <w:b/>
        </w:rPr>
        <w:t>in Poznan on 21–24 February 2023,</w:t>
      </w:r>
      <w:r>
        <w:rPr>
          <w:rFonts w:ascii="Segoe UI" w:hAnsi="Segoe UI"/>
        </w:rPr>
        <w:t xml:space="preserve"> was similar in size to the record event held in 2020. The number of participants increased by 19.6%, compared to the fair organised in May 2022.</w:t>
      </w:r>
    </w:p>
    <w:p w14:paraId="7D8728A0" w14:textId="77777777" w:rsidR="004B4C32" w:rsidRPr="005F1837" w:rsidRDefault="004B4C32" w:rsidP="004B4C32">
      <w:pPr>
        <w:spacing w:after="0" w:line="240" w:lineRule="auto"/>
        <w:rPr>
          <w:rFonts w:ascii="Segoe UI" w:eastAsia="Times New Roman" w:hAnsi="Segoe UI" w:cs="Segoe UI"/>
        </w:rPr>
      </w:pPr>
    </w:p>
    <w:p w14:paraId="452E6E52" w14:textId="77777777" w:rsidR="004B4C32" w:rsidRPr="005F1837" w:rsidRDefault="004B4C32" w:rsidP="004B4C32">
      <w:pPr>
        <w:spacing w:after="0" w:line="240" w:lineRule="auto"/>
        <w:rPr>
          <w:rFonts w:ascii="Segoe UI" w:eastAsia="Times New Roman" w:hAnsi="Segoe UI" w:cs="Segoe UI"/>
          <w:b/>
        </w:rPr>
      </w:pPr>
      <w:r>
        <w:rPr>
          <w:rFonts w:ascii="Segoe UI" w:hAnsi="Segoe UI"/>
          <w:b/>
        </w:rPr>
        <w:t>Fifty-one percent visitors from abroad</w:t>
      </w:r>
    </w:p>
    <w:p w14:paraId="5ACC7405" w14:textId="09D58D5A" w:rsidR="00930C0E" w:rsidRDefault="004B4C32" w:rsidP="004B4C32">
      <w:pPr>
        <w:spacing w:after="0" w:line="240" w:lineRule="auto"/>
        <w:rPr>
          <w:rFonts w:ascii="Segoe UI" w:eastAsia="Times New Roman" w:hAnsi="Segoe UI" w:cs="Segoe UI"/>
        </w:rPr>
      </w:pPr>
      <w:r>
        <w:rPr>
          <w:rFonts w:ascii="Segoe UI" w:hAnsi="Segoe UI"/>
        </w:rPr>
        <w:t xml:space="preserve">A high percentage of traders from abroad is already a standard at this event. Every year, thousands of representatives of foreign purchasing groups, wholesalers, as well as furniture and interior design showroom chains from all over the world visit the fair. It was no different this time – the MEBLE POLSKA and HOME DECOR fairs were attended by </w:t>
      </w:r>
      <w:r w:rsidRPr="005F1837">
        <w:rPr>
          <w:rFonts w:ascii="Segoe UI" w:hAnsi="Segoe UI"/>
          <w:b/>
        </w:rPr>
        <w:t>visitors from 71 countries</w:t>
      </w:r>
      <w:r>
        <w:rPr>
          <w:rFonts w:ascii="Segoe UI" w:hAnsi="Segoe UI"/>
        </w:rPr>
        <w:t xml:space="preserve">. </w:t>
      </w:r>
    </w:p>
    <w:p w14:paraId="1CE7FE9D" w14:textId="05D25FBC" w:rsidR="00786C32" w:rsidRDefault="00786C32" w:rsidP="00786C32">
      <w:pPr>
        <w:spacing w:after="0" w:line="240" w:lineRule="auto"/>
        <w:jc w:val="center"/>
        <w:rPr>
          <w:rFonts w:ascii="Segoe UI" w:eastAsia="Times New Roman" w:hAnsi="Segoe UI" w:cs="Segoe UI"/>
        </w:rPr>
      </w:pPr>
      <w:r>
        <w:rPr>
          <w:rFonts w:ascii="Segoe UI" w:eastAsia="Times New Roman" w:hAnsi="Segoe UI" w:cs="Segoe UI"/>
          <w:noProof/>
          <w:lang w:val="pl-PL" w:eastAsia="pl-PL"/>
        </w:rPr>
        <w:drawing>
          <wp:inline distT="0" distB="0" distL="0" distR="0" wp14:anchorId="46CDE3ED" wp14:editId="23D7E0E3">
            <wp:extent cx="4733925" cy="473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4733925"/>
                    </a:xfrm>
                    <a:prstGeom prst="rect">
                      <a:avLst/>
                    </a:prstGeom>
                    <a:noFill/>
                    <a:ln>
                      <a:noFill/>
                    </a:ln>
                  </pic:spPr>
                </pic:pic>
              </a:graphicData>
            </a:graphic>
          </wp:inline>
        </w:drawing>
      </w:r>
    </w:p>
    <w:p w14:paraId="779084BF" w14:textId="7A94C041" w:rsidR="006942CC" w:rsidRPr="006942CC" w:rsidRDefault="006942CC" w:rsidP="006942CC">
      <w:pPr>
        <w:spacing w:before="120" w:after="0" w:line="240" w:lineRule="auto"/>
        <w:rPr>
          <w:rFonts w:ascii="Segoe UI" w:eastAsia="Times New Roman" w:hAnsi="Segoe UI" w:cs="Segoe UI"/>
          <w:b/>
        </w:rPr>
      </w:pPr>
      <w:r>
        <w:rPr>
          <w:rFonts w:ascii="Segoe UI" w:hAnsi="Segoe UI"/>
        </w:rPr>
        <w:lastRenderedPageBreak/>
        <w:t xml:space="preserve">The largest group were merchants from </w:t>
      </w:r>
      <w:r w:rsidRPr="006942CC">
        <w:rPr>
          <w:rFonts w:ascii="Segoe UI" w:hAnsi="Segoe UI"/>
          <w:b/>
        </w:rPr>
        <w:t>Germany</w:t>
      </w:r>
      <w:r>
        <w:rPr>
          <w:rFonts w:ascii="Segoe UI" w:hAnsi="Segoe UI"/>
        </w:rPr>
        <w:t xml:space="preserve"> (15.9% of foreign merchants). Another significant group of fair guests came from </w:t>
      </w:r>
      <w:r w:rsidRPr="006942CC">
        <w:rPr>
          <w:rFonts w:ascii="Segoe UI" w:hAnsi="Segoe UI"/>
          <w:b/>
        </w:rPr>
        <w:t>Lithuania, Great Britain, the Czech Republic, France, Ukraine and the Netherlands.</w:t>
      </w:r>
      <w:r>
        <w:rPr>
          <w:rFonts w:ascii="Segoe UI" w:hAnsi="Segoe UI"/>
        </w:rPr>
        <w:t xml:space="preserve"> The fair stands were also visited by representatives of trade from such markets as </w:t>
      </w:r>
      <w:r w:rsidRPr="006942CC">
        <w:rPr>
          <w:rFonts w:ascii="Segoe UI" w:hAnsi="Segoe UI"/>
          <w:b/>
        </w:rPr>
        <w:t xml:space="preserve">the United States, Israel and the United Arab Emirates. </w:t>
      </w:r>
    </w:p>
    <w:p w14:paraId="7E419935" w14:textId="77777777" w:rsidR="004B4C32" w:rsidRDefault="004B4C32" w:rsidP="004B4C32">
      <w:pPr>
        <w:spacing w:before="120" w:after="0" w:line="240" w:lineRule="auto"/>
        <w:rPr>
          <w:rFonts w:ascii="Segoe UI" w:hAnsi="Segoe UI" w:cs="Segoe UI"/>
        </w:rPr>
      </w:pPr>
      <w:r>
        <w:rPr>
          <w:rFonts w:ascii="Segoe UI" w:hAnsi="Segoe UI"/>
        </w:rPr>
        <w:t xml:space="preserve">The fair was also visited by merchants from such </w:t>
      </w:r>
      <w:r w:rsidRPr="006942CC">
        <w:rPr>
          <w:rFonts w:ascii="Segoe UI" w:hAnsi="Segoe UI"/>
          <w:b/>
        </w:rPr>
        <w:t>remote countries</w:t>
      </w:r>
      <w:r>
        <w:rPr>
          <w:rFonts w:ascii="Segoe UI" w:hAnsi="Segoe UI"/>
        </w:rPr>
        <w:t xml:space="preserve"> as: Angola, Saudi Arabia, Australia, China, French Guiana, India, Jordan, Kenya, Costa Rica, Kuwait, Lebanon, Libya, Mali, Mauritius, Mongolia, Nigeria, Palestine, Peru, Sri Lanka, Uzbekistan and Ivory Coast. </w:t>
      </w:r>
    </w:p>
    <w:p w14:paraId="359F6FFB" w14:textId="77777777" w:rsidR="004B4C32" w:rsidRPr="005F1837" w:rsidRDefault="004B4C32" w:rsidP="004B4C32">
      <w:pPr>
        <w:spacing w:before="120" w:after="0" w:line="240" w:lineRule="auto"/>
        <w:rPr>
          <w:rFonts w:ascii="Segoe UI" w:eastAsia="Times New Roman" w:hAnsi="Segoe UI" w:cs="Segoe UI"/>
        </w:rPr>
      </w:pPr>
      <w:r>
        <w:rPr>
          <w:rFonts w:ascii="Segoe UI" w:hAnsi="Segoe UI"/>
        </w:rPr>
        <w:t xml:space="preserve">The total number of fair participants amounted to 13,744 people. According to the registration data </w:t>
      </w:r>
      <w:r w:rsidRPr="005F1837">
        <w:rPr>
          <w:rFonts w:ascii="Segoe UI" w:hAnsi="Segoe UI"/>
          <w:b/>
          <w:bCs/>
        </w:rPr>
        <w:t>51% of all visitors came from abroad</w:t>
      </w:r>
      <w:r>
        <w:rPr>
          <w:rFonts w:ascii="Segoe UI" w:hAnsi="Segoe UI"/>
        </w:rPr>
        <w:t xml:space="preserve">. </w:t>
      </w:r>
    </w:p>
    <w:p w14:paraId="16234869" w14:textId="100700A8" w:rsidR="004B4C32" w:rsidRPr="005F1837" w:rsidRDefault="00930C0E" w:rsidP="00786C32">
      <w:pPr>
        <w:shd w:val="clear" w:color="auto" w:fill="FFFFFF"/>
        <w:spacing w:before="150" w:after="150" w:line="240" w:lineRule="auto"/>
        <w:rPr>
          <w:rFonts w:ascii="Segoe UI" w:hAnsi="Segoe UI" w:cs="Segoe UI"/>
        </w:rPr>
      </w:pPr>
      <w:r>
        <w:rPr>
          <w:rFonts w:ascii="Segoe UI" w:hAnsi="Segoe UI"/>
          <w:b/>
        </w:rPr>
        <w:t>Exhibition in 7 halls</w:t>
      </w:r>
      <w:r w:rsidR="00786C32">
        <w:rPr>
          <w:rFonts w:ascii="Segoe UI" w:hAnsi="Segoe UI"/>
          <w:b/>
        </w:rPr>
        <w:br/>
      </w:r>
      <w:r w:rsidR="004B4C32">
        <w:rPr>
          <w:rFonts w:ascii="Segoe UI" w:hAnsi="Segoe UI"/>
        </w:rPr>
        <w:t xml:space="preserve">The exhibition was organised in the MTP Poznan Expo halls 3, 3A, 5, 5A (Home Decor), 6, 8 and 8A, covering the total area of </w:t>
      </w:r>
      <w:r w:rsidR="004B4C32" w:rsidRPr="00CB705E">
        <w:rPr>
          <w:rFonts w:ascii="Segoe UI" w:hAnsi="Segoe UI"/>
          <w:b/>
        </w:rPr>
        <w:t>55,000 square meters</w:t>
      </w:r>
      <w:r w:rsidR="004B4C32">
        <w:rPr>
          <w:rFonts w:ascii="Segoe UI" w:hAnsi="Segoe UI"/>
        </w:rPr>
        <w:t xml:space="preserve">. In the Home Decor hall, the exhibitors presented the latest collections of standing and wall decorations, lighting, textiles, ceramics, home audio and video equipment, kitchen and bathroom accessories, and other decorative elements. And in furniture halls visitors could see products from all price segments: upholstered furniture, case furniture made of furniture board and solid wood, chairs, tables and mattresses. </w:t>
      </w:r>
    </w:p>
    <w:p w14:paraId="629DB0F2" w14:textId="77777777" w:rsidR="004B4C32" w:rsidRDefault="004B4C32" w:rsidP="004B4C32">
      <w:pPr>
        <w:shd w:val="clear" w:color="auto" w:fill="FFFFFF"/>
        <w:spacing w:before="150" w:after="150" w:line="240" w:lineRule="auto"/>
        <w:rPr>
          <w:rFonts w:ascii="Segoe UI" w:eastAsia="Times New Roman" w:hAnsi="Segoe UI" w:cs="Segoe UI"/>
        </w:rPr>
      </w:pPr>
      <w:r>
        <w:rPr>
          <w:rFonts w:ascii="Segoe UI" w:hAnsi="Segoe UI"/>
        </w:rPr>
        <w:t xml:space="preserve">In total, </w:t>
      </w:r>
      <w:r>
        <w:rPr>
          <w:rFonts w:ascii="Segoe UI" w:hAnsi="Segoe UI"/>
          <w:b/>
        </w:rPr>
        <w:t>263 companies from 14 countries</w:t>
      </w:r>
      <w:r>
        <w:rPr>
          <w:rFonts w:ascii="Segoe UI" w:hAnsi="Segoe UI"/>
        </w:rPr>
        <w:t xml:space="preserve"> presented their offer at MEBLE POLSKA and HOME DECOR 2023. </w:t>
      </w:r>
    </w:p>
    <w:p w14:paraId="569A14B8" w14:textId="77777777" w:rsidR="004B4C32" w:rsidRPr="005F1837" w:rsidRDefault="004B4C32" w:rsidP="004B4C32">
      <w:pPr>
        <w:shd w:val="clear" w:color="auto" w:fill="FFFFFF"/>
        <w:spacing w:after="0" w:line="240" w:lineRule="auto"/>
        <w:rPr>
          <w:rFonts w:ascii="Segoe UI" w:eastAsia="Times New Roman" w:hAnsi="Segoe UI" w:cs="Segoe UI"/>
        </w:rPr>
      </w:pPr>
      <w:r>
        <w:rPr>
          <w:rFonts w:ascii="Segoe UI" w:hAnsi="Segoe UI"/>
          <w:b/>
        </w:rPr>
        <w:t>Training for traders</w:t>
      </w:r>
    </w:p>
    <w:p w14:paraId="7019CAC1" w14:textId="77777777" w:rsidR="004B4C32" w:rsidRPr="005F1837" w:rsidRDefault="004B4C32" w:rsidP="004B4C32">
      <w:pPr>
        <w:spacing w:after="0" w:line="280" w:lineRule="exact"/>
        <w:rPr>
          <w:rFonts w:ascii="Segoe UI" w:hAnsi="Segoe UI" w:cs="Segoe UI"/>
        </w:rPr>
      </w:pPr>
      <w:r>
        <w:rPr>
          <w:rFonts w:ascii="Segoe UI" w:hAnsi="Segoe UI"/>
        </w:rPr>
        <w:t xml:space="preserve">The fair was accompanied by interesting seminars, lectures and discussion panels. Traditionally, on the first day B+R Studio presented its report </w:t>
      </w:r>
      <w:r w:rsidRPr="005F1837">
        <w:rPr>
          <w:rFonts w:ascii="Segoe UI" w:hAnsi="Segoe UI"/>
          <w:b/>
        </w:rPr>
        <w:t>'Polish Furniture Outlook – perspectives for the Polish furniture industry'</w:t>
      </w:r>
      <w:r>
        <w:rPr>
          <w:rFonts w:ascii="Segoe UI" w:hAnsi="Segoe UI"/>
        </w:rPr>
        <w:t xml:space="preserve">. </w:t>
      </w:r>
    </w:p>
    <w:p w14:paraId="28844E3E" w14:textId="77777777" w:rsidR="00CB705E" w:rsidRDefault="004B4C32" w:rsidP="00CB705E">
      <w:pPr>
        <w:spacing w:before="120" w:after="0" w:line="280" w:lineRule="exact"/>
        <w:rPr>
          <w:rFonts w:ascii="Segoe UI" w:hAnsi="Segoe UI" w:cs="Segoe UI"/>
        </w:rPr>
      </w:pPr>
      <w:r>
        <w:rPr>
          <w:rFonts w:ascii="Segoe UI" w:hAnsi="Segoe UI"/>
        </w:rPr>
        <w:t xml:space="preserve">The whole day was devoted to the </w:t>
      </w:r>
      <w:r>
        <w:rPr>
          <w:rFonts w:ascii="Segoe UI" w:hAnsi="Segoe UI"/>
          <w:b/>
        </w:rPr>
        <w:t>owners of interior design stores</w:t>
      </w:r>
      <w:r>
        <w:rPr>
          <w:rFonts w:ascii="Segoe UI" w:hAnsi="Segoe UI"/>
        </w:rPr>
        <w:t xml:space="preserve">. The lectures provided a lot of practical knowledge – especially important now, when sales are becoming more and more difficult. </w:t>
      </w:r>
    </w:p>
    <w:p w14:paraId="76BA6B60" w14:textId="77777777" w:rsidR="004B4C32" w:rsidRPr="005F1837" w:rsidRDefault="004B4C32" w:rsidP="00CB705E">
      <w:pPr>
        <w:spacing w:before="120" w:after="0" w:line="280" w:lineRule="exact"/>
        <w:rPr>
          <w:rFonts w:ascii="Segoe UI" w:hAnsi="Segoe UI" w:cs="Segoe UI"/>
        </w:rPr>
      </w:pPr>
      <w:r>
        <w:rPr>
          <w:rFonts w:ascii="Segoe UI" w:hAnsi="Segoe UI"/>
        </w:rPr>
        <w:t xml:space="preserve">A series of interesting lectures was also prepared by Unity SA. They presented global </w:t>
      </w:r>
      <w:r>
        <w:rPr>
          <w:rStyle w:val="Pogrubienie"/>
          <w:rFonts w:ascii="Segoe UI" w:hAnsi="Segoe UI"/>
          <w:color w:val="5C5D60"/>
          <w:shd w:val="clear" w:color="auto" w:fill="FFFFFF"/>
        </w:rPr>
        <w:t>trends in business development and solutions supporting sales and digitisation of companies in the furniture and interior design industry</w:t>
      </w:r>
      <w:r>
        <w:rPr>
          <w:rFonts w:ascii="Segoe UI" w:hAnsi="Segoe UI"/>
        </w:rPr>
        <w:t xml:space="preserve">. In turn, the lecture involving </w:t>
      </w:r>
      <w:r w:rsidR="00DB0907" w:rsidRPr="00DB0907">
        <w:rPr>
          <w:rFonts w:ascii="Segoe UI" w:hAnsi="Segoe UI"/>
          <w:b/>
        </w:rPr>
        <w:t>eco-design</w:t>
      </w:r>
      <w:r>
        <w:rPr>
          <w:rFonts w:ascii="Segoe UI" w:hAnsi="Segoe UI"/>
        </w:rPr>
        <w:t xml:space="preserve"> held by the </w:t>
      </w:r>
      <w:proofErr w:type="spellStart"/>
      <w:r>
        <w:rPr>
          <w:rFonts w:ascii="Segoe UI" w:hAnsi="Segoe UI"/>
        </w:rPr>
        <w:t>Łukasiewicz</w:t>
      </w:r>
      <w:proofErr w:type="spellEnd"/>
      <w:r>
        <w:rPr>
          <w:rFonts w:ascii="Segoe UI" w:hAnsi="Segoe UI"/>
        </w:rPr>
        <w:t xml:space="preserve"> Research Network – Poznan Institute of Technology, perfectly matched the trend of sustainable production, which may be an opportunity for Polish manufacturers to increase their competitiveness.</w:t>
      </w:r>
    </w:p>
    <w:p w14:paraId="68B62D52" w14:textId="77777777" w:rsidR="004B4C32" w:rsidRDefault="004B4C32" w:rsidP="00CB705E">
      <w:pPr>
        <w:spacing w:before="120" w:after="0" w:line="280" w:lineRule="exact"/>
        <w:rPr>
          <w:rFonts w:ascii="Segoe UI" w:hAnsi="Segoe UI" w:cs="Segoe UI"/>
        </w:rPr>
      </w:pPr>
      <w:r>
        <w:rPr>
          <w:rFonts w:ascii="Segoe UI" w:hAnsi="Segoe UI"/>
        </w:rPr>
        <w:t xml:space="preserve">In response to the growing interest of Polish companies in the American market, experts from the Polish Investment and Trade Agency were invited to provide valuable tips on </w:t>
      </w:r>
      <w:r w:rsidRPr="005F1837">
        <w:rPr>
          <w:rFonts w:ascii="Segoe UI" w:hAnsi="Segoe UI"/>
          <w:b/>
        </w:rPr>
        <w:t>how to export products to the USA and Canada</w:t>
      </w:r>
      <w:r>
        <w:rPr>
          <w:rFonts w:ascii="Segoe UI" w:hAnsi="Segoe UI"/>
        </w:rPr>
        <w:t>. During the panel discussion, participants had the opportunity to learn more about the business culture, customer expectations, logistics and free trade agreements in both countries.</w:t>
      </w:r>
    </w:p>
    <w:p w14:paraId="2FF58EE9" w14:textId="77777777" w:rsidR="00CB705E" w:rsidRPr="005F1837" w:rsidRDefault="00CB705E" w:rsidP="00CB705E">
      <w:pPr>
        <w:spacing w:after="120" w:line="280" w:lineRule="exact"/>
        <w:rPr>
          <w:rFonts w:ascii="Segoe UI" w:hAnsi="Segoe UI" w:cs="Segoe UI"/>
        </w:rPr>
      </w:pPr>
    </w:p>
    <w:p w14:paraId="7A785E9A" w14:textId="77777777" w:rsidR="004B4C32" w:rsidRPr="005F1837" w:rsidRDefault="004B4C32" w:rsidP="004B4C32">
      <w:pPr>
        <w:shd w:val="clear" w:color="auto" w:fill="FFFFFF"/>
        <w:spacing w:before="150" w:after="150" w:line="240" w:lineRule="auto"/>
        <w:rPr>
          <w:rFonts w:ascii="Segoe UI" w:eastAsia="Times New Roman" w:hAnsi="Segoe UI" w:cs="Segoe UI"/>
        </w:rPr>
      </w:pPr>
      <w:proofErr w:type="spellStart"/>
      <w:r>
        <w:rPr>
          <w:rFonts w:ascii="Segoe UI" w:hAnsi="Segoe UI"/>
          <w:b/>
        </w:rPr>
        <w:lastRenderedPageBreak/>
        <w:t>Meble</w:t>
      </w:r>
      <w:proofErr w:type="spellEnd"/>
      <w:r>
        <w:rPr>
          <w:rFonts w:ascii="Segoe UI" w:hAnsi="Segoe UI"/>
          <w:b/>
        </w:rPr>
        <w:t xml:space="preserve"> Polska and Home Decor 2024</w:t>
      </w:r>
    </w:p>
    <w:p w14:paraId="76D2319A" w14:textId="77777777" w:rsidR="00BA1335" w:rsidRDefault="004B4C32" w:rsidP="006942CC">
      <w:pPr>
        <w:shd w:val="clear" w:color="auto" w:fill="FFFFFF"/>
        <w:spacing w:before="150" w:after="150" w:line="240" w:lineRule="auto"/>
      </w:pPr>
      <w:r>
        <w:rPr>
          <w:rFonts w:ascii="Segoe UI" w:hAnsi="Segoe UI"/>
        </w:rPr>
        <w:t xml:space="preserve">The next edition of MEBLE POLSKA and HOME DECOR will be held as usual in the last week of February – </w:t>
      </w:r>
      <w:r w:rsidRPr="005F1837">
        <w:rPr>
          <w:rFonts w:ascii="Segoe UI" w:hAnsi="Segoe UI"/>
          <w:b/>
          <w:bCs/>
        </w:rPr>
        <w:t>on 20–23 February 2024</w:t>
      </w:r>
      <w:r>
        <w:rPr>
          <w:rFonts w:ascii="Segoe UI" w:hAnsi="Segoe UI"/>
        </w:rPr>
        <w:t>. – We have a lot of ideas regarding the formula of next year's interior design exhibition. We hope that the proposed changes in the formula of the event will attract many new exhibitors to Poznań – says Dagmara Suprun, director of the Home Decor fair.</w:t>
      </w:r>
    </w:p>
    <w:p w14:paraId="78C5E44B" w14:textId="77777777" w:rsidR="00BA1335" w:rsidRDefault="00BA1335" w:rsidP="00BA1335"/>
    <w:p w14:paraId="5AD3FB1E" w14:textId="77777777" w:rsidR="00BA1335" w:rsidRDefault="00BA1335" w:rsidP="00BA1335"/>
    <w:p w14:paraId="1155A111" w14:textId="77777777" w:rsidR="00BA1335" w:rsidRPr="00BA1335" w:rsidRDefault="00BA1335" w:rsidP="00BA1335"/>
    <w:sectPr w:rsidR="00BA1335" w:rsidRPr="00BA13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A69DD" w14:textId="77777777" w:rsidR="0086315A" w:rsidRDefault="0086315A" w:rsidP="00F80242">
      <w:pPr>
        <w:spacing w:after="0" w:line="240" w:lineRule="auto"/>
      </w:pPr>
      <w:r>
        <w:separator/>
      </w:r>
    </w:p>
  </w:endnote>
  <w:endnote w:type="continuationSeparator" w:id="0">
    <w:p w14:paraId="284D6594" w14:textId="77777777" w:rsidR="0086315A" w:rsidRDefault="0086315A"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0110" w14:textId="77777777" w:rsidR="005F3BB4" w:rsidRDefault="005F3BB4">
    <w:pPr>
      <w:pStyle w:val="Stopka"/>
    </w:pPr>
  </w:p>
  <w:p w14:paraId="06E38CD8" w14:textId="77777777" w:rsidR="005F3BB4" w:rsidRDefault="005F3BB4">
    <w:pPr>
      <w:pStyle w:val="Stopka"/>
    </w:pPr>
  </w:p>
  <w:p w14:paraId="629EFFA0" w14:textId="77777777" w:rsidR="005F3BB4" w:rsidRDefault="005F3BB4">
    <w:pPr>
      <w:pStyle w:val="Stopka"/>
    </w:pPr>
  </w:p>
  <w:p w14:paraId="08C19012" w14:textId="77777777" w:rsidR="005F3BB4" w:rsidRDefault="005F3BB4">
    <w:pPr>
      <w:pStyle w:val="Stopka"/>
    </w:pPr>
  </w:p>
  <w:p w14:paraId="04C0A815" w14:textId="77777777" w:rsidR="005F3BB4" w:rsidRDefault="005F3BB4">
    <w:pPr>
      <w:pStyle w:val="Stopka"/>
    </w:pPr>
  </w:p>
  <w:p w14:paraId="6DFCE12D" w14:textId="77777777"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F5380" w14:textId="77777777" w:rsidR="0086315A" w:rsidRDefault="0086315A" w:rsidP="00F80242">
      <w:pPr>
        <w:spacing w:after="0" w:line="240" w:lineRule="auto"/>
      </w:pPr>
      <w:r>
        <w:separator/>
      </w:r>
    </w:p>
  </w:footnote>
  <w:footnote w:type="continuationSeparator" w:id="0">
    <w:p w14:paraId="48BA2405" w14:textId="77777777" w:rsidR="0086315A" w:rsidRDefault="0086315A"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8C63" w14:textId="77777777" w:rsidR="005F3BB4" w:rsidRDefault="005F3BB4">
    <w:pPr>
      <w:pStyle w:val="Nagwek"/>
    </w:pPr>
    <w:r>
      <w:rPr>
        <w:noProof/>
        <w:lang w:val="pl-PL" w:eastAsia="pl-PL"/>
      </w:rPr>
      <w:drawing>
        <wp:anchor distT="0" distB="0" distL="114300" distR="114300" simplePos="0" relativeHeight="251659264" behindDoc="1" locked="0" layoutInCell="1" allowOverlap="1" wp14:anchorId="5C8AE933" wp14:editId="58213400">
          <wp:simplePos x="0" y="0"/>
          <wp:positionH relativeFrom="page">
            <wp:posOffset>0</wp:posOffset>
          </wp:positionH>
          <wp:positionV relativeFrom="paragraph">
            <wp:posOffset>-449580</wp:posOffset>
          </wp:positionV>
          <wp:extent cx="7538587"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0B636" w14:textId="77777777" w:rsidR="005F3BB4" w:rsidRDefault="005F3BB4">
    <w:pPr>
      <w:pStyle w:val="Nagwek"/>
    </w:pPr>
  </w:p>
  <w:p w14:paraId="53FB2662" w14:textId="77777777" w:rsidR="005F3BB4" w:rsidRDefault="005F3BB4">
    <w:pPr>
      <w:pStyle w:val="Nagwek"/>
    </w:pPr>
  </w:p>
  <w:p w14:paraId="64FC65AD" w14:textId="77777777" w:rsidR="005F3BB4" w:rsidRDefault="005F3BB4">
    <w:pPr>
      <w:pStyle w:val="Nagwek"/>
    </w:pPr>
  </w:p>
  <w:p w14:paraId="41D58327" w14:textId="77777777" w:rsidR="005F3BB4" w:rsidRDefault="005F3BB4">
    <w:pPr>
      <w:pStyle w:val="Nagwek"/>
    </w:pPr>
  </w:p>
  <w:p w14:paraId="371538D3" w14:textId="77777777" w:rsidR="00F80242" w:rsidRDefault="00F802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554"/>
    <w:multiLevelType w:val="hybridMultilevel"/>
    <w:tmpl w:val="450EC1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73B385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166A6B"/>
    <w:multiLevelType w:val="hybridMultilevel"/>
    <w:tmpl w:val="B8621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B2C93"/>
    <w:rsid w:val="003E3F16"/>
    <w:rsid w:val="00453338"/>
    <w:rsid w:val="004B4C32"/>
    <w:rsid w:val="00535FC8"/>
    <w:rsid w:val="00546187"/>
    <w:rsid w:val="00551BC5"/>
    <w:rsid w:val="005F3BB4"/>
    <w:rsid w:val="00652446"/>
    <w:rsid w:val="00666648"/>
    <w:rsid w:val="00687C38"/>
    <w:rsid w:val="006942CC"/>
    <w:rsid w:val="00776FA1"/>
    <w:rsid w:val="00786C32"/>
    <w:rsid w:val="00842D83"/>
    <w:rsid w:val="0086315A"/>
    <w:rsid w:val="0086707F"/>
    <w:rsid w:val="0090085F"/>
    <w:rsid w:val="00930C0E"/>
    <w:rsid w:val="009952EC"/>
    <w:rsid w:val="00A73527"/>
    <w:rsid w:val="00B30616"/>
    <w:rsid w:val="00BA1335"/>
    <w:rsid w:val="00BA19B5"/>
    <w:rsid w:val="00C74AC5"/>
    <w:rsid w:val="00CB705E"/>
    <w:rsid w:val="00D179E5"/>
    <w:rsid w:val="00D8246B"/>
    <w:rsid w:val="00DB0907"/>
    <w:rsid w:val="00E70DDF"/>
    <w:rsid w:val="00F61077"/>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C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Pogrubienie">
    <w:name w:val="Strong"/>
    <w:basedOn w:val="Domylnaczcionkaakapitu"/>
    <w:uiPriority w:val="22"/>
    <w:qFormat/>
    <w:rsid w:val="004B4C32"/>
    <w:rPr>
      <w:b/>
      <w:bCs/>
    </w:rPr>
  </w:style>
  <w:style w:type="paragraph" w:styleId="Akapitzlist">
    <w:name w:val="List Paragraph"/>
    <w:basedOn w:val="Normalny"/>
    <w:uiPriority w:val="34"/>
    <w:qFormat/>
    <w:rsid w:val="004B4C32"/>
    <w:pPr>
      <w:ind w:left="720"/>
      <w:contextualSpacing/>
    </w:pPr>
  </w:style>
  <w:style w:type="paragraph" w:styleId="Tekstdymka">
    <w:name w:val="Balloon Text"/>
    <w:basedOn w:val="Normalny"/>
    <w:link w:val="TekstdymkaZnak"/>
    <w:uiPriority w:val="99"/>
    <w:semiHidden/>
    <w:unhideWhenUsed/>
    <w:rsid w:val="006942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2CC"/>
    <w:rPr>
      <w:rFonts w:ascii="Tahoma" w:hAnsi="Tahoma" w:cs="Tahoma"/>
      <w:sz w:val="16"/>
      <w:szCs w:val="16"/>
    </w:rPr>
  </w:style>
  <w:style w:type="character" w:styleId="Hipercze">
    <w:name w:val="Hyperlink"/>
    <w:basedOn w:val="Domylnaczcionkaakapitu"/>
    <w:uiPriority w:val="99"/>
    <w:unhideWhenUsed/>
    <w:rsid w:val="00546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C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Pogrubienie">
    <w:name w:val="Strong"/>
    <w:basedOn w:val="Domylnaczcionkaakapitu"/>
    <w:uiPriority w:val="22"/>
    <w:qFormat/>
    <w:rsid w:val="004B4C32"/>
    <w:rPr>
      <w:b/>
      <w:bCs/>
    </w:rPr>
  </w:style>
  <w:style w:type="paragraph" w:styleId="Akapitzlist">
    <w:name w:val="List Paragraph"/>
    <w:basedOn w:val="Normalny"/>
    <w:uiPriority w:val="34"/>
    <w:qFormat/>
    <w:rsid w:val="004B4C32"/>
    <w:pPr>
      <w:ind w:left="720"/>
      <w:contextualSpacing/>
    </w:pPr>
  </w:style>
  <w:style w:type="paragraph" w:styleId="Tekstdymka">
    <w:name w:val="Balloon Text"/>
    <w:basedOn w:val="Normalny"/>
    <w:link w:val="TekstdymkaZnak"/>
    <w:uiPriority w:val="99"/>
    <w:semiHidden/>
    <w:unhideWhenUsed/>
    <w:rsid w:val="006942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2CC"/>
    <w:rPr>
      <w:rFonts w:ascii="Tahoma" w:hAnsi="Tahoma" w:cs="Tahoma"/>
      <w:sz w:val="16"/>
      <w:szCs w:val="16"/>
    </w:rPr>
  </w:style>
  <w:style w:type="character" w:styleId="Hipercze">
    <w:name w:val="Hyperlink"/>
    <w:basedOn w:val="Domylnaczcionkaakapitu"/>
    <w:uiPriority w:val="99"/>
    <w:unhideWhenUsed/>
    <w:rsid w:val="00546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3472</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Tomasz Wojciechowski</cp:lastModifiedBy>
  <cp:revision>2</cp:revision>
  <dcterms:created xsi:type="dcterms:W3CDTF">2023-05-10T10:51:00Z</dcterms:created>
  <dcterms:modified xsi:type="dcterms:W3CDTF">2023-05-10T10:51:00Z</dcterms:modified>
</cp:coreProperties>
</file>